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ПРИКАЗ № _____</w:t>
      </w:r>
    </w:p>
    <w:p>
      <w:r>
        <w:t xml:space="preserve">об утверждении типовых форм документов, содержащих персональные данные</w:t>
      </w:r>
    </w:p>
    <w:p/>
    <w:p>
      <w:r>
        <w:t xml:space="preserve">г. [город]                                        «___» __________ 20__ г.</w:t>
      </w:r>
    </w:p>
    <w:p/>
    <w:p>
      <w:r>
        <w:t xml:space="preserve">В соответствии с пунктом 8 Положения, утверждённого постановлением Правительства Российской Федерации от 15.09.2008 № 687,</w:t>
      </w:r>
    </w:p>
    <w:p/>
    <w:p>
      <w:r>
        <w:t xml:space="preserve">ПРИКАЗЫВАЮ:</w:t>
      </w:r>
    </w:p>
    <w:p/>
    <w:p>
      <w:r>
        <w:t xml:space="preserve">1. Утвердить типовые формы документов (приложения № 1–__): [анкета, заявление, согласие, иные].</w:t>
      </w:r>
    </w:p>
    <w:p>
      <w:r>
        <w:t xml:space="preserve">2. Включать в типовые формы сведения о наименовании и адресе оператора, цели обработки, источнике получения персональных данных, перечне действий с данными и подпись субъекта.</w:t>
      </w:r>
    </w:p>
    <w:p>
      <w:r>
        <w:t xml:space="preserve">3. Не включать в формы персональные данные, избыточные по отношению к заявленной цели.</w:t>
      </w:r>
    </w:p>
    <w:p>
      <w:r>
        <w:t xml:space="preserve">4. Заполненные формы хранить в условиях, исключающих несанкционированный доступ, в сроки, установленные документами оператора.</w:t>
      </w:r>
    </w:p>
    <w:p>
      <w:r>
        <w:t xml:space="preserve">5. Использование неутверждённых бланков не допускается.</w:t>
      </w:r>
    </w:p>
    <w:p/>
    <w:p>
      <w:r>
        <w:t xml:space="preserve">Руководитель _______________ / _______________ /</w:t>
      </w:r>
    </w:p>
  </w:body>
</w:document>
</file>