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  <w:jc w:val="both"/>
        <w:ind w:firstLine="709"/>
      </w:pPr>
      <w:r>
        <w:rPr>
          <w:sz w:val="28"/>
        </w:rPr>
        <w:t xml:space="preserve">ПРИКАЗ № _____</w:t>
      </w:r>
    </w:p>
    <w:p>
      <w:pPr>
        <w:spacing w:after="80"/>
        <w:jc w:val="both"/>
        <w:ind w:firstLine="709"/>
      </w:pPr>
      <w:r>
        <w:rPr>
          <w:sz w:val="28"/>
        </w:rPr>
        <w:t xml:space="preserve">об утверждении Регламента обезличивания персональных данных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г. [город] «___» __________ 20__ г.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В соответствии с Требованиями к обезличиванию персональных данных, утверждёнными приказом Роскомнадзора от 19.06.2025 № 140,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ПРИКАЗЫВАЮ: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1. Утвердить и ввести в действие Регламент обезличивания персональных данных (приложение).</w:t>
      </w:r>
    </w:p>
    <w:p>
      <w:pPr>
        <w:spacing w:after="80"/>
        <w:jc w:val="both"/>
        <w:ind w:firstLine="709"/>
      </w:pPr>
      <w:r>
        <w:rPr>
          <w:sz w:val="28"/>
        </w:rPr>
        <w:t xml:space="preserve">2. Возложить организацию обезличивания и учёт действий на ответственного за организацию обработки персональных данных.</w:t>
      </w:r>
    </w:p>
    <w:p>
      <w:pPr>
        <w:spacing w:after="80"/>
        <w:jc w:val="both"/>
        <w:ind w:firstLine="709"/>
      </w:pPr>
      <w:r>
        <w:rPr>
          <w:sz w:val="28"/>
        </w:rPr>
        <w:t xml:space="preserve">3. Допустить к обезличиванию и к ключам: [должности, фамилии].</w:t>
      </w:r>
    </w:p>
    <w:p>
      <w:pPr>
        <w:spacing w:after="80"/>
        <w:jc w:val="both"/>
        <w:ind w:firstLine="709"/>
      </w:pPr>
      <w:r>
        <w:rPr>
          <w:sz w:val="28"/>
        </w:rPr>
        <w:t xml:space="preserve">4. Исключить доступ третьих лиц к Регламенту и сведениям о методах обезличивания.</w:t>
      </w:r>
    </w:p>
    <w:p>
      <w:pPr>
        <w:spacing w:after="80"/>
        <w:jc w:val="both"/>
        <w:ind w:firstLine="709"/>
      </w:pPr>
      <w:r>
        <w:rPr>
          <w:sz w:val="28"/>
        </w:rPr>
        <w:t xml:space="preserve">5. Хранить Регламент и карты обезличивания отдельно от обезличенных данных.</w:t>
      </w:r>
    </w:p>
    <w:p>
      <w:pPr>
        <w:spacing w:after="80"/>
        <w:jc w:val="both"/>
        <w:ind w:firstLine="709"/>
      </w:pPr>
      <w:r>
        <w:rPr>
          <w:sz w:val="28"/>
        </w:rPr>
        <w:t xml:space="preserve">6. Ознакомить допущенных работников с Регламентом под подпись.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Руководитель _______________ / _______________ /</w:t>
      </w:r>
    </w:p>
    <w:sectPr>
      <w:headerReference w:type="default" r:id="rIdHeader"/>
      <w:headerReference w:type="first" r:id="rIdHeaderFirst"/>
      <w:pgSz w:w="11906" w:h="16838"/>
      <w:pgMar w:top="1134" w:right="850" w:bottom="1134" w:left="1701" w:header="567" w:footer="567" w:gutter="0"/>
      <w:titlePg/>
    </w:sectPr>
  </w:body>
</w:document>
</file>

<file path=word/header1.xml><?xml version="1.0" encoding="utf-8"?>
<w:hdr xmlns:w="http://schemas.openxmlformats.org/wordprocessingml/2006/main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szCs w:val="28"/>
        <w:lang w:val="ru-RU"/>
      </w:rPr>
    </w:rPrDefault>
    <w:pPrDefault>
      <w:pPr>
        <w:spacing w:after="120" w:line="36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Header" Type="http://schemas.openxmlformats.org/officeDocument/2006/relationships/header" Target="header1.xml"/><Relationship Id="rIdHeaderFirst" Type="http://schemas.openxmlformats.org/officeDocument/2006/relationships/header" Target="header2.xml"/></Relationships>
</file>