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утверждении Инструкции по обработке персональных данных без использования средств автоматизации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 соответствии с Положением, утверждённым постановлением Правительства Российской Федерации от 15.09.2008 № 687,</w:t>
      </w:r>
    </w:p>
    <w:p/>
    <w:p>
      <w:r>
        <w:t xml:space="preserve">ПРИКАЗЫВАЮ:</w:t>
      </w:r>
    </w:p>
    <w:p/>
    <w:p>
      <w:r>
        <w:t xml:space="preserve">1. Утвердить и ввести в действие Инструкцию по обработке персональных данных без использования средств автоматизации (приложение).</w:t>
      </w:r>
    </w:p>
    <w:p>
      <w:r>
        <w:t xml:space="preserve">2. Хранить персональные данные, обрабатываемые в различных целях, раздельно — на отдельных носителях либо в обособленных папках с указанием цели.</w:t>
      </w:r>
    </w:p>
    <w:p>
      <w:r>
        <w:t xml:space="preserve">3. Установить меры по сохранности носителей: хранение в запираемых шкафах (сейфах), доступ только по перечню, запрет выноса без письменного разрешения, уничтожение по акту.</w:t>
      </w:r>
    </w:p>
    <w:p>
      <w:r>
        <w:t xml:space="preserve">4. Назначить ответственными за хранение материальных носителей по местам хранения: [должности и фамилии].</w:t>
      </w:r>
    </w:p>
    <w:p>
      <w:r>
        <w:t xml:space="preserve">5. Обеспечить ведение журнала учёта материальных носителей персональных данных.</w:t>
      </w:r>
    </w:p>
    <w:p/>
    <w:p>
      <w:r>
        <w:t xml:space="preserve">Руководитель _______________ / _______________ /</w:t>
      </w:r>
    </w:p>
  </w:body>
</w:document>
</file>