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ПРИКАЗ № _____</w:t>
      </w:r>
    </w:p>
    <w:p>
      <w:r>
        <w:t xml:space="preserve">о создании комиссии по определению уровня защищённости персональных данных</w:t>
      </w:r>
    </w:p>
    <w:p/>
    <w:p>
      <w:r>
        <w:t xml:space="preserve">г. [город]                                        «___» __________ 20__ г.</w:t>
      </w:r>
    </w:p>
    <w:p/>
    <w:p>
      <w:r>
        <w:t xml:space="preserve">ПРИКАЗЫВАЮ:</w:t>
      </w:r>
    </w:p>
    <w:p/>
    <w:p>
      <w:r>
        <w:t xml:space="preserve">1. Создать комиссию по определению уровня защищённости персональных данных при их обработке в информационных системах в составе:</w:t>
      </w:r>
    </w:p>
    <w:p>
      <w:r>
        <w:t xml:space="preserve">   председатель комиссии — [должность, фамилия, имя, отчество];</w:t>
      </w:r>
    </w:p>
    <w:p>
      <w:r>
        <w:t xml:space="preserve">   члены комиссии — [должность, фамилия, имя, отчество].</w:t>
      </w:r>
    </w:p>
    <w:p>
      <w:r>
        <w:t xml:space="preserve">2. Комиссии определить уровень защищённости по каждой информационной системе персональных данных в соответствии с постановлением Правительства Российской Федерации от 01.11.2012 № 1119.</w:t>
      </w:r>
    </w:p>
    <w:p>
      <w:r>
        <w:t xml:space="preserve">3. Результат оформить актом определения уровня защищённости по каждой системе в срок до «___» __________ 20__ г.</w:t>
      </w:r>
    </w:p>
    <w:p>
      <w:r>
        <w:t xml:space="preserve">4. Комиссии пересматривать уровень защищённости при изменении характеристик систем, влияющих на его определение.</w:t>
      </w:r>
    </w:p>
    <w:p>
      <w:r>
        <w:t xml:space="preserve">5. Контроль за исполнением приказа оставляю за собой.</w:t>
      </w:r>
    </w:p>
    <w:p/>
    <w:p>
      <w:r>
        <w:t xml:space="preserve">Руководитель _______________ / _______________ /</w:t>
      </w:r>
    </w:p>
  </w:body>
</w:document>
</file>