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УТВЕРЖДЕНЫ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ПРАВИЛА</w:t>
      </w:r>
    </w:p>
    <w:p>
      <w:r>
        <w:t xml:space="preserve">ведения журналов учёта по персональным данным</w:t>
      </w:r>
    </w:p>
    <w:p/>
    <w:p>
      <w:r>
        <w:t xml:space="preserve">1. Оператор ведёт журналы: обращений субъектов; ознакомления работников с документами; учёта согласий; учёта материальных носителей; регистрации инцидентов; учёта передачи персональных данных.</w:t>
      </w:r>
    </w:p>
    <w:p>
      <w:r>
        <w:t xml:space="preserve">2. Ответственные за ведение — по каждому журналу (приложение).</w:t>
      </w:r>
    </w:p>
    <w:p>
      <w:r>
        <w:t xml:space="preserve">3. Журналы ведутся на бумаге (листы нумеруются, прошиваются, заверяются) либо в электронном виде с исключением незаметного изменения записей.</w:t>
      </w:r>
    </w:p>
    <w:p>
      <w:r>
        <w:t xml:space="preserve">4. Записи вносятся в день события. Ошибочная запись зачёркивается одной чертой, рядом делается верная с отметкой «исправленному верить» и подписью.</w:t>
      </w:r>
    </w:p>
    <w:p>
      <w:r>
        <w:t xml:space="preserve">5. Срок хранения журналов — [срок]. Уничтожение — по акту.</w:t>
      </w:r>
    </w:p>
    <w:p/>
    <w:p>
      <w:r>
        <w:t xml:space="preserve">Ответственный за организацию обработки персональных данных _______________ / _______________ /</w:t>
      </w:r>
    </w:p>
  </w:body>
</w:document>
</file>