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80"/>
        <w:jc w:val="both"/>
        <w:ind w:firstLine="709"/>
      </w:pPr>
      <w:r>
        <w:rPr>
          <w:sz w:val="28"/>
        </w:rPr>
        <w:t xml:space="preserve">ПОРЯДОК</w:t>
      </w:r>
    </w:p>
    <w:p>
      <w:pPr>
        <w:spacing w:after="80"/>
        <w:jc w:val="both"/>
        <w:ind w:firstLine="709"/>
      </w:pPr>
      <w:r>
        <w:rPr>
          <w:sz w:val="28"/>
        </w:rPr>
        <w:t xml:space="preserve">ведения матрицы доступа к информационной системе персональных данных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УТВЕРЖДЁН приказом от «___» __________ 20__ г. № _____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1. Общие положения. Термины: субъект доступа, объект доступа, роль, редакция матрицы, заявка.</w:t>
      </w:r>
    </w:p>
    <w:p>
      <w:pPr>
        <w:spacing w:after="80"/>
        <w:jc w:val="both"/>
        <w:ind w:firstLine="709"/>
      </w:pPr>
      <w:r>
        <w:rPr>
          <w:sz w:val="28"/>
        </w:rPr>
        <w:t xml:space="preserve">2. Ведение матрицы возложено на [должность, фамилия].</w:t>
      </w:r>
    </w:p>
    <w:p>
      <w:pPr>
        <w:spacing w:after="80"/>
        <w:jc w:val="both"/>
        <w:ind w:firstLine="709"/>
      </w:pPr>
      <w:r>
        <w:rPr>
          <w:sz w:val="28"/>
        </w:rPr>
        <w:t xml:space="preserve">3. Основания для изменения: приём, перевод, увольнение работника; изменение состава ресурсов</w:t>
      </w:r>
    </w:p>
    <w:p>
      <w:pPr>
        <w:spacing w:after="80"/>
        <w:jc w:val="both"/>
        <w:ind w:firstLine="709"/>
      </w:pPr>
      <w:r>
        <w:rPr>
          <w:sz w:val="28"/>
        </w:rPr>
        <w:t xml:space="preserve">и ролей; итоги сверки прав и расследования инцидента.</w:t>
      </w:r>
    </w:p>
    <w:p>
      <w:pPr>
        <w:spacing w:after="80"/>
        <w:jc w:val="both"/>
        <w:ind w:firstLine="709"/>
      </w:pPr>
      <w:r>
        <w:rPr>
          <w:sz w:val="28"/>
        </w:rPr>
        <w:t xml:space="preserve">4. Порядок изменения: заявка руководителя подразделения — проверка на избыточность прав —</w:t>
      </w:r>
    </w:p>
    <w:p>
      <w:pPr>
        <w:spacing w:after="80"/>
        <w:jc w:val="both"/>
        <w:ind w:firstLine="709"/>
      </w:pPr>
      <w:r>
        <w:rPr>
          <w:sz w:val="28"/>
        </w:rPr>
        <w:t xml:space="preserve">новая редакция матрицы с номером и датой — запись в листе регистрации изменений —</w:t>
      </w:r>
    </w:p>
    <w:p>
      <w:pPr>
        <w:spacing w:after="80"/>
        <w:jc w:val="both"/>
        <w:ind w:firstLine="709"/>
      </w:pPr>
      <w:r>
        <w:rPr>
          <w:sz w:val="28"/>
        </w:rPr>
        <w:t xml:space="preserve">доведение до администраторов и работников — настройка прав в системе.</w:t>
      </w:r>
    </w:p>
    <w:p>
      <w:pPr>
        <w:spacing w:after="80"/>
        <w:jc w:val="both"/>
        <w:ind w:firstLine="709"/>
      </w:pPr>
      <w:r>
        <w:rPr>
          <w:sz w:val="28"/>
        </w:rPr>
        <w:t xml:space="preserve">5. Сверка: не реже одного раза в год; неподтверждённые права отзываются.</w:t>
      </w:r>
    </w:p>
    <w:p>
      <w:pPr>
        <w:spacing w:after="80"/>
        <w:jc w:val="both"/>
        <w:ind w:firstLine="709"/>
      </w:pPr>
      <w:r>
        <w:rPr>
          <w:sz w:val="28"/>
        </w:rPr>
        <w:t xml:space="preserve">6. Форма заявки: работник, должность, система, роль, операции, основание, срок, вид изменения.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Ответственный за ведение _______________ / _______________ /</w:t>
      </w:r>
    </w:p>
    <w:sectPr>
      <w:headerReference w:type="default" r:id="rIdHeader"/>
      <w:headerReference w:type="first" r:id="rIdHeaderFirst"/>
      <w:pgSz w:w="11906" w:h="16838"/>
      <w:pgMar w:top="1134" w:right="850" w:bottom="1134" w:left="1701" w:header="567" w:footer="567" w:gutter="0"/>
      <w:titlePg/>
    </w:sectPr>
  </w:body>
</w:document>
</file>

<file path=word/header1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="http://schemas.openxmlformats.org/wordprocessingml/2006/main">
  <w:p/>
</w:hd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8"/>
        <w:szCs w:val="28"/>
        <w:lang w:val="ru-RU"/>
      </w:rPr>
    </w:rPrDefault>
    <w:pPrDefault>
      <w:pPr>
        <w:spacing w:after="120" w:line="360" w:lineRule="auto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Header" Type="http://schemas.openxmlformats.org/officeDocument/2006/relationships/header" Target="header1.xml"/><Relationship Id="rIdHeaderFirst" Type="http://schemas.openxmlformats.org/officeDocument/2006/relationships/header" Target="header2.xml"/></Relationships>
</file>