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УТВЕРЖДАЮ</w:t>
      </w:r>
    </w:p>
    <w:p>
      <w:r>
        <w:t xml:space="preserve">[должность руководителя]</w:t>
      </w:r>
    </w:p>
    <w:p>
      <w:r>
        <w:t xml:space="preserve">[наименование оператора]</w:t>
      </w:r>
    </w:p>
    <w:p>
      <w:r>
        <w:t xml:space="preserve">____________ / [ФИО] /</w:t>
      </w:r>
    </w:p>
    <w:p>
      <w:r>
        <w:t xml:space="preserve">«___» __________ 20__ г.</w:t>
      </w:r>
    </w:p>
    <w:p/>
    <w:p>
      <w:r>
        <w:t xml:space="preserve">ПОЛИТИКА</w:t>
      </w:r>
    </w:p>
    <w:p>
      <w:r>
        <w:t xml:space="preserve">в отношении обработки персональных данных</w:t>
      </w:r>
    </w:p>
    <w:p/>
    <w:p>
      <w:r>
        <w:t xml:space="preserve">1. Общие положения</w:t>
      </w:r>
    </w:p>
    <w:p>
      <w:r>
        <w:t xml:space="preserve">1.1. Настоящая Политика определяет порядок обработки и защиты персональных данных [наименование оператора, ИНН/ОГРН, адрес] (далее — Оператор).</w:t>
      </w:r>
    </w:p>
    <w:p>
      <w:r>
        <w:t xml:space="preserve">1.2. Политика применяется ко всем персональным данным, которые Оператор получает от [работников, соискателей, клиентов, представителей контрагентов, посетителей сайта — оставить применимое].</w:t>
      </w:r>
    </w:p>
    <w:p>
      <w:r>
        <w:t xml:space="preserve">1.3. Ответственный за организацию обработки персональных данных: [должность, контакты для обращений].</w:t>
      </w:r>
    </w:p>
    <w:p/>
    <w:p>
      <w:r>
        <w:t xml:space="preserve">2. Цели, категории субъектов и состав данных</w:t>
      </w:r>
    </w:p>
    <w:p>
      <w:r>
        <w:t xml:space="preserve">2.1. Цель: [конкретная цель, например исполнение трудовых договоров]. Субъекты: [категория]. Данные: [исчерпывающий перечень]. Правовое основание: [конкретная норма закона, договор или согласие]. Срок обработки и хранения: [срок/условие].</w:t>
      </w:r>
    </w:p>
    <w:p>
      <w:r>
        <w:t xml:space="preserve">2.2. Цель: [следующая цель]. Субъекты: [...]. Данные: [...]. Правовое основание: [...]. Срок: [...].</w:t>
      </w:r>
    </w:p>
    <w:p>
      <w:r>
        <w:t xml:space="preserve">[Добавьте отдельный пункт для каждой реальной цели. Не объединяйте несовместимые цели.]</w:t>
      </w:r>
    </w:p>
    <w:p/>
    <w:p>
      <w:r>
        <w:t xml:space="preserve">3. Порядок и условия обработки</w:t>
      </w:r>
    </w:p>
    <w:p>
      <w:r>
        <w:t xml:space="preserve">3.1. Оператор совершает с персональными данными следующие действия: [сбор, запись, систематизация, накопление, хранение, уточнение, извлечение, использование, передача, блокирование, удаление, уничтожение — оставить применимое].</w:t>
      </w:r>
    </w:p>
    <w:p>
      <w:r>
        <w:t xml:space="preserve">3.2. Обработка ведётся [с использованием средств автоматизации / без использования средств автоматизации / смешанным способом].</w:t>
      </w:r>
    </w:p>
    <w:p>
      <w:r>
        <w:t xml:space="preserve">3.3. Передача третьим лицам осуществляется [перечень получателей и оснований]. Обработка по поручению передаётся [наименование обработчика, условия поручения].</w:t>
      </w:r>
    </w:p>
    <w:p>
      <w:r>
        <w:t xml:space="preserve">3.4. Трансграничная передача [не осуществляется / осуществляется в страны ... после выполнения требований закона]. Базы данных граждан РФ при сборе через интернет находятся по адресу: [РФ, местонахождение ЦОД/провайдера].</w:t>
      </w:r>
    </w:p>
    <w:p/>
    <w:p>
      <w:r>
        <w:t xml:space="preserve">4. Защита персональных данных</w:t>
      </w:r>
    </w:p>
    <w:p>
      <w:r>
        <w:t xml:space="preserve">4.1. Оператор принимает необходимые правовые, организационные и технические меры, включая назначение ответственного, принятие локальных актов, разграничение доступа, учёт носителей, резервное копирование, регистрацию событий безопасности и контроль принятых мер.</w:t>
      </w:r>
    </w:p>
    <w:p>
      <w:r>
        <w:t xml:space="preserve">4.2. Работники допускаются к данным только в объёме должностных обязанностей и ознакомляются с требованиями конфиденциальности.</w:t>
      </w:r>
    </w:p>
    <w:p/>
    <w:p>
      <w:r>
        <w:t xml:space="preserve">5. Права субъектов и обращения</w:t>
      </w:r>
    </w:p>
    <w:p>
      <w:r>
        <w:t xml:space="preserve">5.1. Субъект вправе получать сведения об обработке, требовать уточнения, блокирования или уничтожения данных и отозвать согласие в случаях, предусмотренных законом.</w:t>
      </w:r>
    </w:p>
    <w:p>
      <w:r>
        <w:t xml:space="preserve">5.2. Обращения принимаются по адресу: [почтовый адрес] и [электронная почта]. Запрос должен содержать сведения, позволяющие идентифицировать заявителя и его отношения с Оператором.</w:t>
      </w:r>
    </w:p>
    <w:p/>
    <w:p>
      <w:r>
        <w:t xml:space="preserve">6. Прекращение обработки и уничтожение</w:t>
      </w:r>
    </w:p>
    <w:p>
      <w:r>
        <w:t xml:space="preserve">6.1. Обработка прекращается при достижении цели, истечении срока хранения, утрате правового основания или по законному требованию субъекта.</w:t>
      </w:r>
    </w:p>
    <w:p>
      <w:r>
        <w:t xml:space="preserve">6.2. Данные уничтожаются либо обезличиваются в установленные законом сроки. Уничтожение подтверждается актом, а для автоматизированной обработки — также выгрузкой из журнала регистрации событий.</w:t>
      </w:r>
    </w:p>
    <w:p/>
    <w:p>
      <w:r>
        <w:t xml:space="preserve">7. Заключительные положения</w:t>
      </w:r>
    </w:p>
    <w:p>
      <w:r>
        <w:t xml:space="preserve">7.1. Политика размещается в неограниченном доступе по адресу [URL]. Оператор пересматривает её при изменении процессов обработки или законодательства.</w:t>
      </w:r>
    </w:p>
    <w:p>
      <w:r>
        <w:t xml:space="preserve">7.2. Актуальная редакция действует с даты утверждения.</w:t>
      </w:r>
    </w:p>
  </w:body>
</w:document>
</file>