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ИНСТРУКЦИЯ</w:t>
      </w:r>
    </w:p>
    <w:p>
      <w:r>
        <w:t xml:space="preserve">пользователя по работе с системой «Клиент-банк»</w:t>
      </w:r>
    </w:p>
    <w:p>
      <w:r>
        <w:t xml:space="preserve">[наименование организации]</w:t>
      </w:r>
    </w:p>
    <w:p/>
    <w:p>
      <w:r>
        <w:t xml:space="preserve">Пользователь при работе с системой дистанционного банковского обслуживания обязан:</w:t>
      </w:r>
    </w:p>
    <w:p>
      <w:r>
        <w:t xml:space="preserve">1. Работать с клиент-банком только на выделенном (защищённом) рабочем месте; не использовать его для почты, мессенджеров и веб-сёрфинга.</w:t>
      </w:r>
    </w:p>
    <w:p>
      <w:r>
        <w:t xml:space="preserve">2. Хранить ключ электронной подписи на защищённом носителе (токене, смарт-карте), поддерживающем хранение ключа без возможности экспорта; подключать носитель только на время подписания и извлекать сразу после.</w:t>
      </w:r>
    </w:p>
    <w:p>
      <w:r>
        <w:t xml:space="preserve">3. Не передавать токен и ПИН-код другим лицам, не копировать ключ, не сообщать пароли; хранить носитель в запираемом месте (сейфе).</w:t>
      </w:r>
    </w:p>
    <w:p>
      <w:r>
        <w:t xml:space="preserve">4. Входить в клиент-банк только по официальному адресу или приложению банка; не переходить по ссылкам и не открывать вложения из писем «от банка» и «от налоговой».</w:t>
      </w:r>
    </w:p>
    <w:p>
      <w:r>
        <w:t xml:space="preserve">5. Проверять реквизиты и суммы платежей перед подписанием; новые реквизиты и крупные платежи подтверждать по второму каналу (звонком контрагенту).</w:t>
      </w:r>
    </w:p>
    <w:p>
      <w:r>
        <w:t xml:space="preserve">6. Использовать подтверждение операций вторым фактором (SMS, одноразовый код, push) и не отключать его.</w:t>
      </w:r>
    </w:p>
    <w:p>
      <w:r>
        <w:t xml:space="preserve">7. Немедленно сообщать ответственному при утере токена, подозрении на заражение устройства или несанкционированных операциях; при компрометации ключа — прекратить работу, уведомить удостоверяющий центр и банк (не позднее одного рабочего дня) и подать в удостоверяющий центр заявление о прекращении действия сертификата.</w:t>
      </w:r>
    </w:p>
    <w:p>
      <w:r>
        <w:t xml:space="preserve">8. По окончании работы извлекать токен, завершать сеанс и блокировать (выключать) рабочее место.</w:t>
      </w:r>
    </w:p>
    <w:p/>
    <w:p>
      <w:r>
        <w:t xml:space="preserve">Ответственный за информационную безопасность: _______________ / _______________ /</w:t>
      </w:r>
    </w:p>
    <w:p>
      <w:r>
        <w:t xml:space="preserve">С инструкцией ознакомлен(а), обязуюсь соблюдать: _______________ / _______________ / «___» __________ 20__ г.</w:t>
      </w:r>
    </w:p>
  </w:body>
</w:document>
</file>